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8D" w:rsidRDefault="00527054" w:rsidP="00EE458D">
      <w:pPr>
        <w:ind w:left="5040"/>
        <w:rPr>
          <w:sz w:val="28"/>
          <w:lang w:val="uk-UA"/>
        </w:rPr>
      </w:pPr>
      <w:r>
        <w:rPr>
          <w:sz w:val="28"/>
          <w:lang w:val="uk-UA"/>
        </w:rPr>
        <w:t xml:space="preserve">             ЗАТВЕРДЖЕНО</w:t>
      </w:r>
    </w:p>
    <w:p w:rsidR="00527054" w:rsidRDefault="00527054" w:rsidP="00EE458D">
      <w:pPr>
        <w:ind w:left="5040"/>
        <w:rPr>
          <w:sz w:val="28"/>
          <w:lang w:val="uk-UA"/>
        </w:rPr>
      </w:pPr>
      <w:r>
        <w:rPr>
          <w:sz w:val="28"/>
          <w:lang w:val="uk-UA"/>
        </w:rPr>
        <w:t>рішення Чернігівської районної ради</w:t>
      </w:r>
    </w:p>
    <w:p w:rsidR="00527054" w:rsidRDefault="00527054" w:rsidP="00EE458D">
      <w:pPr>
        <w:ind w:left="5040"/>
        <w:rPr>
          <w:sz w:val="28"/>
          <w:lang w:val="uk-UA"/>
        </w:rPr>
      </w:pPr>
      <w:r>
        <w:rPr>
          <w:sz w:val="28"/>
          <w:lang w:val="uk-UA"/>
        </w:rPr>
        <w:t>_____    вересня 2013 року</w:t>
      </w:r>
    </w:p>
    <w:p w:rsidR="00527054" w:rsidRDefault="00527054" w:rsidP="00527054">
      <w:pPr>
        <w:ind w:left="5040"/>
        <w:rPr>
          <w:sz w:val="28"/>
          <w:lang w:val="uk-UA"/>
        </w:rPr>
      </w:pPr>
      <w:r>
        <w:rPr>
          <w:sz w:val="28"/>
          <w:lang w:val="uk-UA"/>
        </w:rPr>
        <w:t xml:space="preserve">“Про затвердження організаційної структури та примірного штатного розпису комунального закладу “Чернігівський районний центр первинної медико-санітарної </w:t>
      </w:r>
      <w:proofErr w:type="spellStart"/>
      <w:r>
        <w:rPr>
          <w:sz w:val="28"/>
          <w:lang w:val="uk-UA"/>
        </w:rPr>
        <w:t>допомоги”</w:t>
      </w:r>
      <w:proofErr w:type="spellEnd"/>
      <w:r>
        <w:rPr>
          <w:sz w:val="28"/>
          <w:lang w:val="uk-UA"/>
        </w:rPr>
        <w:t xml:space="preserve"> Чернігівської районної ради Чернігівської </w:t>
      </w:r>
      <w:proofErr w:type="spellStart"/>
      <w:r>
        <w:rPr>
          <w:sz w:val="28"/>
          <w:lang w:val="uk-UA"/>
        </w:rPr>
        <w:t>області”</w:t>
      </w:r>
      <w:proofErr w:type="spellEnd"/>
    </w:p>
    <w:p w:rsidR="00EE458D" w:rsidRDefault="00EE458D" w:rsidP="00EE458D">
      <w:pPr>
        <w:ind w:left="5040"/>
        <w:rPr>
          <w:sz w:val="28"/>
          <w:lang w:val="uk-UA"/>
        </w:rPr>
      </w:pPr>
    </w:p>
    <w:p w:rsidR="00EE458D" w:rsidRPr="00527054" w:rsidRDefault="00EE458D" w:rsidP="00EE458D">
      <w:pPr>
        <w:jc w:val="center"/>
        <w:rPr>
          <w:b/>
          <w:sz w:val="27"/>
          <w:szCs w:val="27"/>
          <w:lang w:val="uk-UA"/>
        </w:rPr>
      </w:pPr>
      <w:r w:rsidRPr="00527054">
        <w:rPr>
          <w:b/>
          <w:sz w:val="27"/>
          <w:szCs w:val="27"/>
          <w:lang w:val="uk-UA"/>
        </w:rPr>
        <w:t>ОРГ</w:t>
      </w:r>
      <w:r w:rsidR="00446459" w:rsidRPr="00527054">
        <w:rPr>
          <w:b/>
          <w:sz w:val="27"/>
          <w:szCs w:val="27"/>
          <w:lang w:val="uk-UA"/>
        </w:rPr>
        <w:t>А</w:t>
      </w:r>
      <w:r w:rsidRPr="00527054">
        <w:rPr>
          <w:b/>
          <w:sz w:val="27"/>
          <w:szCs w:val="27"/>
          <w:lang w:val="uk-UA"/>
        </w:rPr>
        <w:t>НІЗАЦІЙНА  СТРУКТУРА</w:t>
      </w:r>
    </w:p>
    <w:p w:rsidR="00EE458D" w:rsidRPr="00527054" w:rsidRDefault="00527054" w:rsidP="00EE458D">
      <w:pPr>
        <w:jc w:val="center"/>
        <w:rPr>
          <w:b/>
          <w:sz w:val="27"/>
          <w:szCs w:val="27"/>
          <w:lang w:val="uk-UA"/>
        </w:rPr>
      </w:pPr>
      <w:r w:rsidRPr="00527054">
        <w:rPr>
          <w:b/>
          <w:sz w:val="27"/>
          <w:szCs w:val="27"/>
          <w:lang w:val="uk-UA"/>
        </w:rPr>
        <w:t xml:space="preserve"> комунального закладу </w:t>
      </w:r>
      <w:r w:rsidR="00EE458D" w:rsidRPr="00527054">
        <w:rPr>
          <w:b/>
          <w:sz w:val="27"/>
          <w:szCs w:val="27"/>
          <w:lang w:val="uk-UA"/>
        </w:rPr>
        <w:t xml:space="preserve"> </w:t>
      </w:r>
      <w:r w:rsidR="00EE458D" w:rsidRPr="00527054">
        <w:rPr>
          <w:b/>
          <w:sz w:val="27"/>
          <w:szCs w:val="27"/>
        </w:rPr>
        <w:t>“</w:t>
      </w:r>
      <w:r w:rsidR="00EE458D" w:rsidRPr="00527054">
        <w:rPr>
          <w:b/>
          <w:sz w:val="27"/>
          <w:szCs w:val="27"/>
          <w:lang w:val="uk-UA"/>
        </w:rPr>
        <w:t>Чернігівський районний Центр</w:t>
      </w:r>
    </w:p>
    <w:p w:rsidR="00EE458D" w:rsidRPr="00527054" w:rsidRDefault="00EE458D" w:rsidP="00EE458D">
      <w:pPr>
        <w:jc w:val="center"/>
        <w:rPr>
          <w:b/>
          <w:sz w:val="27"/>
          <w:szCs w:val="27"/>
          <w:lang w:val="uk-UA"/>
        </w:rPr>
      </w:pPr>
      <w:r w:rsidRPr="00527054">
        <w:rPr>
          <w:b/>
          <w:sz w:val="27"/>
          <w:szCs w:val="27"/>
          <w:lang w:val="uk-UA"/>
        </w:rPr>
        <w:t xml:space="preserve">первинної медико-санітарної  </w:t>
      </w:r>
      <w:proofErr w:type="spellStart"/>
      <w:r w:rsidRPr="00527054">
        <w:rPr>
          <w:b/>
          <w:sz w:val="27"/>
          <w:szCs w:val="27"/>
          <w:lang w:val="uk-UA"/>
        </w:rPr>
        <w:t>допомоги”</w:t>
      </w:r>
      <w:proofErr w:type="spellEnd"/>
      <w:r w:rsidR="00527054" w:rsidRPr="00527054">
        <w:rPr>
          <w:b/>
          <w:sz w:val="27"/>
          <w:szCs w:val="27"/>
          <w:lang w:val="uk-UA"/>
        </w:rPr>
        <w:t xml:space="preserve"> Чернігівської районної ради Чернігівської області</w:t>
      </w:r>
    </w:p>
    <w:p w:rsidR="00EE458D" w:rsidRPr="009257F2" w:rsidRDefault="00EE458D" w:rsidP="00EE458D">
      <w:pPr>
        <w:jc w:val="both"/>
        <w:rPr>
          <w:color w:val="003366"/>
          <w:sz w:val="27"/>
          <w:szCs w:val="27"/>
          <w:lang w:val="uk-UA"/>
        </w:rPr>
      </w:pPr>
    </w:p>
    <w:p w:rsidR="00EE458D" w:rsidRPr="009257F2" w:rsidRDefault="00EE458D" w:rsidP="00EE458D">
      <w:pPr>
        <w:jc w:val="both"/>
        <w:rPr>
          <w:b/>
          <w:sz w:val="27"/>
          <w:szCs w:val="27"/>
          <w:lang w:val="uk-UA"/>
        </w:rPr>
      </w:pPr>
      <w:r w:rsidRPr="009257F2">
        <w:rPr>
          <w:b/>
          <w:sz w:val="27"/>
          <w:szCs w:val="27"/>
          <w:lang w:val="uk-UA"/>
        </w:rPr>
        <w:t>І. Адмініс</w:t>
      </w:r>
      <w:r w:rsidR="0096021F" w:rsidRPr="009257F2">
        <w:rPr>
          <w:b/>
          <w:sz w:val="27"/>
          <w:szCs w:val="27"/>
          <w:lang w:val="uk-UA"/>
        </w:rPr>
        <w:t>тративно-управлінский підрозділ</w:t>
      </w:r>
      <w:r w:rsidR="00527054">
        <w:rPr>
          <w:b/>
          <w:sz w:val="27"/>
          <w:szCs w:val="27"/>
          <w:lang w:val="uk-UA"/>
        </w:rPr>
        <w:t>: керівний склад Центру</w:t>
      </w:r>
    </w:p>
    <w:p w:rsidR="00EE458D" w:rsidRPr="009257F2" w:rsidRDefault="00EE458D" w:rsidP="00EE458D">
      <w:pPr>
        <w:jc w:val="both"/>
        <w:rPr>
          <w:b/>
          <w:sz w:val="27"/>
          <w:szCs w:val="27"/>
          <w:lang w:val="uk-UA"/>
        </w:rPr>
      </w:pPr>
      <w:r w:rsidRPr="009257F2">
        <w:rPr>
          <w:b/>
          <w:sz w:val="27"/>
          <w:szCs w:val="27"/>
          <w:lang w:val="uk-UA"/>
        </w:rPr>
        <w:t>ІІ. Допоміжні підрозділи, у т.ч. господарчі:</w:t>
      </w:r>
    </w:p>
    <w:p w:rsidR="00EE458D" w:rsidRPr="009257F2" w:rsidRDefault="0096021F" w:rsidP="00EE458D">
      <w:pPr>
        <w:numPr>
          <w:ilvl w:val="1"/>
          <w:numId w:val="1"/>
        </w:numPr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Інформаційно-аналітичний кабінет</w:t>
      </w:r>
    </w:p>
    <w:p w:rsidR="00EE458D" w:rsidRPr="009257F2" w:rsidRDefault="00527054" w:rsidP="00EE458D">
      <w:pPr>
        <w:numPr>
          <w:ilvl w:val="1"/>
          <w:numId w:val="1"/>
        </w:numPr>
        <w:ind w:left="77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Інший адміністративний та допоміжний персонал</w:t>
      </w:r>
    </w:p>
    <w:p w:rsidR="00EE458D" w:rsidRPr="009257F2" w:rsidRDefault="00EE458D" w:rsidP="00EE458D">
      <w:pPr>
        <w:jc w:val="both"/>
        <w:rPr>
          <w:b/>
          <w:sz w:val="27"/>
          <w:szCs w:val="27"/>
          <w:lang w:val="uk-UA"/>
        </w:rPr>
      </w:pPr>
      <w:r w:rsidRPr="009257F2">
        <w:rPr>
          <w:b/>
          <w:sz w:val="27"/>
          <w:szCs w:val="27"/>
          <w:lang w:val="uk-UA"/>
        </w:rPr>
        <w:t>ІІІ. Лікувально-профілактичні підрозділи:</w:t>
      </w:r>
    </w:p>
    <w:p w:rsidR="00EE458D" w:rsidRPr="009257F2" w:rsidRDefault="00EE458D" w:rsidP="00F5525C">
      <w:pPr>
        <w:numPr>
          <w:ilvl w:val="0"/>
          <w:numId w:val="4"/>
        </w:numPr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Чернігівська амбулаторія загальної практики – сімейної медицини </w:t>
      </w:r>
      <w:r w:rsidR="00527054">
        <w:rPr>
          <w:sz w:val="27"/>
          <w:szCs w:val="27"/>
          <w:lang w:val="uk-UA"/>
        </w:rPr>
        <w:t xml:space="preserve">з </w:t>
      </w:r>
      <w:r w:rsidRPr="009257F2">
        <w:rPr>
          <w:sz w:val="27"/>
          <w:szCs w:val="27"/>
          <w:lang w:val="uk-UA"/>
        </w:rPr>
        <w:t>фельдшерсько-акушерськими та фельдшерськими пунктами: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Боромиківський фельдшерський пункт</w:t>
      </w:r>
      <w:r w:rsidR="00061147" w:rsidRPr="009257F2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Брусилівський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Жеведьський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030CD6" w:rsidRPr="009257F2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Жовинський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Киселівський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Козерізький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Количівський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Моргулицький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Новоселівський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Павлівський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Петрушинський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Полуботківський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7D61A9" w:rsidRPr="009257F2" w:rsidRDefault="001F002C" w:rsidP="007D61A9">
      <w:pPr>
        <w:ind w:left="72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>
        <w:rPr>
          <w:sz w:val="27"/>
          <w:szCs w:val="27"/>
          <w:lang w:val="uk-UA"/>
        </w:rPr>
        <w:t>Радянськос</w:t>
      </w:r>
      <w:r w:rsidR="00EE458D" w:rsidRPr="009257F2">
        <w:rPr>
          <w:sz w:val="27"/>
          <w:szCs w:val="27"/>
          <w:lang w:val="uk-UA"/>
        </w:rPr>
        <w:t>лобідський</w:t>
      </w:r>
      <w:proofErr w:type="spellEnd"/>
      <w:r w:rsidR="00EE458D" w:rsidRPr="009257F2">
        <w:rPr>
          <w:sz w:val="27"/>
          <w:szCs w:val="27"/>
          <w:lang w:val="uk-UA"/>
        </w:rPr>
        <w:t xml:space="preserve">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Рівнопільський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7D61A9" w:rsidRPr="009257F2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Роїщенський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Рябцівський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Слабинський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Снов’янський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</w:t>
      </w:r>
      <w:r w:rsidR="00527054">
        <w:rPr>
          <w:sz w:val="27"/>
          <w:szCs w:val="27"/>
          <w:lang w:val="uk-UA"/>
        </w:rPr>
        <w:t>ий пункт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Терехівський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030CD6" w:rsidRPr="009257F2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Товстоліський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Улянівський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Халявинський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Хмільницький фельдшерський пункт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Шестовицький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527054" w:rsidP="00F5525C">
      <w:pPr>
        <w:numPr>
          <w:ilvl w:val="0"/>
          <w:numId w:val="4"/>
        </w:num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  <w:r w:rsidR="00EE458D" w:rsidRPr="009257F2">
        <w:rPr>
          <w:sz w:val="27"/>
          <w:szCs w:val="27"/>
          <w:lang w:val="uk-UA"/>
        </w:rPr>
        <w:lastRenderedPageBreak/>
        <w:t>М.Коцюбинська амбулаторія загальної практики – сімейної медицини</w:t>
      </w:r>
      <w:r w:rsidR="001E2666">
        <w:rPr>
          <w:sz w:val="27"/>
          <w:szCs w:val="27"/>
          <w:lang w:val="uk-UA"/>
        </w:rPr>
        <w:t xml:space="preserve"> </w:t>
      </w:r>
      <w:r w:rsidR="00EE458D" w:rsidRPr="009257F2">
        <w:rPr>
          <w:sz w:val="27"/>
          <w:szCs w:val="27"/>
          <w:lang w:val="uk-UA"/>
        </w:rPr>
        <w:t>з підпорядкованими фельдшерсько-акушерськими та 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Андріївський 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Антоновицький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Ведильцівський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 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Жукотківський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Кархівський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</w:t>
      </w:r>
      <w:r w:rsidR="00E04FDB" w:rsidRPr="009257F2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Левковицький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Льгівський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Малійківський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Мньовський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 </w:t>
      </w:r>
      <w:r w:rsidR="00E04FDB" w:rsidRPr="009257F2">
        <w:rPr>
          <w:sz w:val="27"/>
          <w:szCs w:val="27"/>
          <w:lang w:val="uk-UA"/>
        </w:rPr>
        <w:t xml:space="preserve"> </w:t>
      </w:r>
    </w:p>
    <w:p w:rsidR="00DE2739" w:rsidRPr="009257F2" w:rsidRDefault="00DE2739" w:rsidP="00EE458D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Пльохівський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 </w:t>
      </w:r>
    </w:p>
    <w:p w:rsidR="00EE458D" w:rsidRPr="009257F2" w:rsidRDefault="00E04FDB" w:rsidP="00DE2739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Цен</w:t>
      </w:r>
      <w:r w:rsidR="00527054">
        <w:rPr>
          <w:sz w:val="27"/>
          <w:szCs w:val="27"/>
          <w:lang w:val="uk-UA"/>
        </w:rPr>
        <w:t xml:space="preserve">тральний фельдшерський пункт </w:t>
      </w:r>
    </w:p>
    <w:p w:rsidR="00EE458D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Шибиринівський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527054" w:rsidRPr="009257F2" w:rsidRDefault="00527054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F5525C">
      <w:pPr>
        <w:numPr>
          <w:ilvl w:val="0"/>
          <w:numId w:val="4"/>
        </w:numPr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Олишівська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загальної практик</w:t>
      </w:r>
      <w:r w:rsidR="00527054">
        <w:rPr>
          <w:sz w:val="27"/>
          <w:szCs w:val="27"/>
          <w:lang w:val="uk-UA"/>
        </w:rPr>
        <w:t>и – сімейної медицини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Дручанський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Ладинський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Серединський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AB0FFB" w:rsidRPr="009257F2">
        <w:rPr>
          <w:sz w:val="27"/>
          <w:szCs w:val="27"/>
          <w:lang w:val="uk-UA"/>
        </w:rPr>
        <w:t xml:space="preserve"> </w:t>
      </w:r>
    </w:p>
    <w:p w:rsidR="00EE458D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Топчиївський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527054" w:rsidRPr="009257F2" w:rsidRDefault="00527054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Дніпровська амбулаторія загальної практики – сімейної медицини 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Default="00AB1DF5" w:rsidP="00AB1DF5">
      <w:pPr>
        <w:ind w:left="78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 w:rsidR="00EE458D" w:rsidRPr="009257F2">
        <w:rPr>
          <w:sz w:val="27"/>
          <w:szCs w:val="27"/>
          <w:lang w:val="uk-UA"/>
        </w:rPr>
        <w:t>Боровиківський</w:t>
      </w:r>
      <w:proofErr w:type="spellEnd"/>
      <w:r w:rsidR="00EE458D"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527054" w:rsidRPr="009257F2" w:rsidRDefault="00527054" w:rsidP="00527054">
      <w:pPr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Іванівська амбулаторія загальн</w:t>
      </w:r>
      <w:r w:rsidR="00527054">
        <w:rPr>
          <w:sz w:val="27"/>
          <w:szCs w:val="27"/>
          <w:lang w:val="uk-UA"/>
        </w:rPr>
        <w:t>ої практики – сімейної медицини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Будівський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AB0FFB" w:rsidRPr="009257F2" w:rsidRDefault="00AB0FFB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Віктор</w:t>
      </w:r>
      <w:r w:rsidR="00527054">
        <w:rPr>
          <w:sz w:val="27"/>
          <w:szCs w:val="27"/>
          <w:lang w:val="uk-UA"/>
        </w:rPr>
        <w:t>івський</w:t>
      </w:r>
      <w:proofErr w:type="spellEnd"/>
      <w:r w:rsidR="00527054">
        <w:rPr>
          <w:sz w:val="27"/>
          <w:szCs w:val="27"/>
          <w:lang w:val="uk-UA"/>
        </w:rPr>
        <w:t xml:space="preserve"> фельдшерський пункт </w:t>
      </w:r>
    </w:p>
    <w:p w:rsidR="00AB0FFB" w:rsidRPr="009257F2" w:rsidRDefault="00AB0FFB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Золотинський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</w:t>
      </w:r>
      <w:r w:rsidR="00527054">
        <w:rPr>
          <w:sz w:val="27"/>
          <w:szCs w:val="27"/>
          <w:lang w:val="uk-UA"/>
        </w:rPr>
        <w:t xml:space="preserve">т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Краснянський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Ско</w:t>
      </w:r>
      <w:r w:rsidR="00AB0FFB" w:rsidRPr="009257F2">
        <w:rPr>
          <w:sz w:val="27"/>
          <w:szCs w:val="27"/>
          <w:lang w:val="uk-UA"/>
        </w:rPr>
        <w:t>рин</w:t>
      </w:r>
      <w:r w:rsidRPr="009257F2">
        <w:rPr>
          <w:sz w:val="27"/>
          <w:szCs w:val="27"/>
          <w:lang w:val="uk-UA"/>
        </w:rPr>
        <w:t>ецький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Слобідський фельдшерський пункт</w:t>
      </w:r>
      <w:r w:rsidR="00AB0FFB" w:rsidRPr="009257F2">
        <w:rPr>
          <w:sz w:val="27"/>
          <w:szCs w:val="27"/>
          <w:lang w:val="uk-UA"/>
        </w:rPr>
        <w:t xml:space="preserve"> </w:t>
      </w:r>
    </w:p>
    <w:p w:rsidR="00EE458D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Ягіднянський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527054" w:rsidRPr="009257F2" w:rsidRDefault="00527054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Мохнатинська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 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Довжицький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Кувечицький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Табаївський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B62EE5" w:rsidRPr="009257F2">
        <w:rPr>
          <w:sz w:val="27"/>
          <w:szCs w:val="27"/>
          <w:lang w:val="uk-UA"/>
        </w:rPr>
        <w:t xml:space="preserve"> </w:t>
      </w:r>
    </w:p>
    <w:p w:rsidR="00EE458D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Юр’ївський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527054" w:rsidRPr="009257F2" w:rsidRDefault="00527054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Ковпитська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 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 xml:space="preserve">з підпорядкованими </w:t>
      </w:r>
      <w:r w:rsidR="001F002C">
        <w:rPr>
          <w:sz w:val="27"/>
          <w:szCs w:val="27"/>
          <w:lang w:val="uk-UA"/>
        </w:rPr>
        <w:t xml:space="preserve">фельдшерсько-акушерськими та </w:t>
      </w:r>
      <w:r w:rsidRPr="009257F2">
        <w:rPr>
          <w:sz w:val="27"/>
          <w:szCs w:val="27"/>
          <w:lang w:val="uk-UA"/>
        </w:rPr>
        <w:t>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Пакульський фельдшерсько-акушерський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221E0F" w:rsidRPr="009257F2" w:rsidRDefault="00221E0F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Пильнянський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</w:t>
      </w:r>
      <w:r w:rsidR="00527054">
        <w:rPr>
          <w:sz w:val="27"/>
          <w:szCs w:val="27"/>
          <w:lang w:val="uk-UA"/>
        </w:rPr>
        <w:t xml:space="preserve">пункт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Червонянський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527054">
        <w:rPr>
          <w:sz w:val="27"/>
          <w:szCs w:val="27"/>
          <w:lang w:val="uk-UA"/>
        </w:rPr>
        <w:t xml:space="preserve"> </w:t>
      </w:r>
    </w:p>
    <w:p w:rsidR="00EE458D" w:rsidRPr="009257F2" w:rsidRDefault="00527054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br w:type="page"/>
      </w:r>
      <w:proofErr w:type="spellStart"/>
      <w:r w:rsidR="00EE458D" w:rsidRPr="009257F2">
        <w:rPr>
          <w:sz w:val="27"/>
          <w:szCs w:val="27"/>
          <w:lang w:val="uk-UA"/>
        </w:rPr>
        <w:lastRenderedPageBreak/>
        <w:t>Редьківська</w:t>
      </w:r>
      <w:proofErr w:type="spellEnd"/>
      <w:r w:rsidR="00EE458D"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 </w:t>
      </w:r>
      <w:r w:rsidR="001E2666">
        <w:rPr>
          <w:sz w:val="27"/>
          <w:szCs w:val="27"/>
          <w:lang w:val="uk-UA"/>
        </w:rPr>
        <w:t xml:space="preserve"> </w:t>
      </w:r>
      <w:r w:rsidR="00EE458D" w:rsidRPr="009257F2">
        <w:rPr>
          <w:sz w:val="27"/>
          <w:szCs w:val="27"/>
          <w:lang w:val="uk-UA"/>
        </w:rPr>
        <w:t xml:space="preserve">з підпорядкованими </w:t>
      </w:r>
      <w:r w:rsidR="001F002C">
        <w:rPr>
          <w:sz w:val="27"/>
          <w:szCs w:val="27"/>
          <w:lang w:val="uk-UA"/>
        </w:rPr>
        <w:t xml:space="preserve">фельдшерсько-акушерськими та </w:t>
      </w:r>
      <w:r w:rsidR="00EE458D" w:rsidRPr="009257F2">
        <w:rPr>
          <w:sz w:val="27"/>
          <w:szCs w:val="27"/>
          <w:lang w:val="uk-UA"/>
        </w:rPr>
        <w:t>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Деснянський фельдшерський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Н</w:t>
      </w:r>
      <w:r w:rsidR="001F002C">
        <w:rPr>
          <w:sz w:val="27"/>
          <w:szCs w:val="27"/>
          <w:lang w:val="uk-UA"/>
        </w:rPr>
        <w:t>овоб</w:t>
      </w:r>
      <w:r w:rsidRPr="009257F2">
        <w:rPr>
          <w:sz w:val="27"/>
          <w:szCs w:val="27"/>
          <w:lang w:val="uk-UA"/>
        </w:rPr>
        <w:t>ілоуський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фельдшерсько-акушерський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Рудківський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 </w:t>
      </w:r>
    </w:p>
    <w:p w:rsidR="00EE458D" w:rsidRDefault="001F002C" w:rsidP="00EE458D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>
        <w:rPr>
          <w:sz w:val="27"/>
          <w:szCs w:val="27"/>
          <w:lang w:val="uk-UA"/>
        </w:rPr>
        <w:t>Селянськос</w:t>
      </w:r>
      <w:r w:rsidR="00EE458D" w:rsidRPr="009257F2">
        <w:rPr>
          <w:sz w:val="27"/>
          <w:szCs w:val="27"/>
          <w:lang w:val="uk-UA"/>
        </w:rPr>
        <w:t>лобідський</w:t>
      </w:r>
      <w:proofErr w:type="spellEnd"/>
      <w:r w:rsidR="00EE458D" w:rsidRPr="009257F2">
        <w:rPr>
          <w:sz w:val="27"/>
          <w:szCs w:val="27"/>
          <w:lang w:val="uk-UA"/>
        </w:rPr>
        <w:t xml:space="preserve"> фельдшерський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2D5ECF" w:rsidRPr="009257F2" w:rsidRDefault="002D5ECF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Анисівська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 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Лукашівський фельдшерський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EE458D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Пісківський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2D5ECF" w:rsidRPr="009257F2" w:rsidRDefault="002D5ECF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Седнівська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</w:t>
      </w:r>
      <w:r w:rsidR="002D5ECF">
        <w:rPr>
          <w:sz w:val="27"/>
          <w:szCs w:val="27"/>
          <w:lang w:val="uk-UA"/>
        </w:rPr>
        <w:t>ої практики – сімейної медицини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- Клочківський фельдшерський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EE458D" w:rsidRPr="009257F2" w:rsidRDefault="00EE458D" w:rsidP="00EE458D">
      <w:pPr>
        <w:ind w:left="720"/>
        <w:jc w:val="both"/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- </w:t>
      </w:r>
      <w:proofErr w:type="spellStart"/>
      <w:r w:rsidRPr="009257F2">
        <w:rPr>
          <w:sz w:val="27"/>
          <w:szCs w:val="27"/>
          <w:lang w:val="uk-UA"/>
        </w:rPr>
        <w:t>Новенський</w:t>
      </w:r>
      <w:proofErr w:type="spellEnd"/>
      <w:r w:rsidRPr="009257F2">
        <w:rPr>
          <w:sz w:val="27"/>
          <w:szCs w:val="27"/>
          <w:lang w:val="uk-UA"/>
        </w:rPr>
        <w:t xml:space="preserve"> фельдшерський пункт</w:t>
      </w:r>
      <w:r w:rsidR="002D5ECF">
        <w:rPr>
          <w:sz w:val="27"/>
          <w:szCs w:val="27"/>
          <w:lang w:val="uk-UA"/>
        </w:rPr>
        <w:t xml:space="preserve"> </w:t>
      </w:r>
    </w:p>
    <w:p w:rsidR="00EE458D" w:rsidRDefault="00AB1DF5" w:rsidP="00EE458D">
      <w:pPr>
        <w:ind w:left="720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>
        <w:rPr>
          <w:sz w:val="27"/>
          <w:szCs w:val="27"/>
          <w:lang w:val="uk-UA"/>
        </w:rPr>
        <w:t>Черни</w:t>
      </w:r>
      <w:r w:rsidR="00EE458D" w:rsidRPr="009257F2">
        <w:rPr>
          <w:sz w:val="27"/>
          <w:szCs w:val="27"/>
          <w:lang w:val="uk-UA"/>
        </w:rPr>
        <w:t>ський</w:t>
      </w:r>
      <w:proofErr w:type="spellEnd"/>
      <w:r w:rsidR="00EE458D" w:rsidRPr="009257F2">
        <w:rPr>
          <w:sz w:val="27"/>
          <w:szCs w:val="27"/>
          <w:lang w:val="uk-UA"/>
        </w:rPr>
        <w:t xml:space="preserve"> фельдшерський пункт</w:t>
      </w:r>
    </w:p>
    <w:p w:rsidR="005F5A21" w:rsidRPr="009257F2" w:rsidRDefault="005F5A21" w:rsidP="00EE458D">
      <w:pPr>
        <w:ind w:left="720"/>
        <w:jc w:val="both"/>
        <w:rPr>
          <w:sz w:val="27"/>
          <w:szCs w:val="27"/>
          <w:lang w:val="uk-UA"/>
        </w:rPr>
      </w:pPr>
    </w:p>
    <w:p w:rsidR="00EE458D" w:rsidRPr="009257F2" w:rsidRDefault="00EE458D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Гончарівська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 </w:t>
      </w:r>
      <w:r w:rsidR="001E2666">
        <w:rPr>
          <w:sz w:val="27"/>
          <w:szCs w:val="27"/>
          <w:lang w:val="uk-UA"/>
        </w:rPr>
        <w:t xml:space="preserve"> </w:t>
      </w:r>
      <w:r w:rsidRPr="009257F2">
        <w:rPr>
          <w:sz w:val="27"/>
          <w:szCs w:val="27"/>
          <w:lang w:val="uk-UA"/>
        </w:rPr>
        <w:t>з підпорядкованими фельдшерськими пунктами:</w:t>
      </w:r>
    </w:p>
    <w:p w:rsidR="00EE458D" w:rsidRDefault="005F5A21" w:rsidP="005F5A21">
      <w:pPr>
        <w:ind w:left="78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- </w:t>
      </w:r>
      <w:proofErr w:type="spellStart"/>
      <w:r w:rsidR="00EE458D" w:rsidRPr="009257F2">
        <w:rPr>
          <w:sz w:val="27"/>
          <w:szCs w:val="27"/>
          <w:lang w:val="uk-UA"/>
        </w:rPr>
        <w:t>Смолинський</w:t>
      </w:r>
      <w:proofErr w:type="spellEnd"/>
      <w:r w:rsidR="00EE458D" w:rsidRPr="009257F2">
        <w:rPr>
          <w:sz w:val="27"/>
          <w:szCs w:val="27"/>
          <w:lang w:val="uk-UA"/>
        </w:rPr>
        <w:t xml:space="preserve"> фельдшерський пункт</w:t>
      </w:r>
      <w:r>
        <w:rPr>
          <w:sz w:val="27"/>
          <w:szCs w:val="27"/>
          <w:lang w:val="uk-UA"/>
        </w:rPr>
        <w:t xml:space="preserve"> </w:t>
      </w:r>
    </w:p>
    <w:p w:rsidR="005F5A21" w:rsidRPr="009257F2" w:rsidRDefault="005F5A21" w:rsidP="005F5A21">
      <w:pPr>
        <w:ind w:left="780"/>
        <w:jc w:val="both"/>
        <w:rPr>
          <w:sz w:val="27"/>
          <w:szCs w:val="27"/>
          <w:lang w:val="uk-UA"/>
        </w:rPr>
      </w:pPr>
    </w:p>
    <w:p w:rsidR="005F5A21" w:rsidRDefault="00EE458D" w:rsidP="005F5A21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 w:rsidRPr="009257F2">
        <w:rPr>
          <w:sz w:val="27"/>
          <w:szCs w:val="27"/>
          <w:lang w:val="uk-UA"/>
        </w:rPr>
        <w:t>Киїнська</w:t>
      </w:r>
      <w:proofErr w:type="spellEnd"/>
      <w:r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</w:t>
      </w:r>
    </w:p>
    <w:p w:rsidR="005F5A21" w:rsidRPr="009257F2" w:rsidRDefault="005F5A21" w:rsidP="005F5A21">
      <w:pPr>
        <w:jc w:val="both"/>
        <w:rPr>
          <w:sz w:val="27"/>
          <w:szCs w:val="27"/>
          <w:lang w:val="uk-UA"/>
        </w:rPr>
      </w:pPr>
    </w:p>
    <w:p w:rsidR="00EE458D" w:rsidRPr="009257F2" w:rsidRDefault="001F002C" w:rsidP="00EE458D">
      <w:pPr>
        <w:numPr>
          <w:ilvl w:val="0"/>
          <w:numId w:val="4"/>
        </w:numPr>
        <w:ind w:left="357" w:hanging="357"/>
        <w:jc w:val="both"/>
        <w:rPr>
          <w:sz w:val="27"/>
          <w:szCs w:val="27"/>
          <w:lang w:val="uk-UA"/>
        </w:rPr>
      </w:pPr>
      <w:proofErr w:type="spellStart"/>
      <w:r>
        <w:rPr>
          <w:sz w:val="27"/>
          <w:szCs w:val="27"/>
          <w:lang w:val="uk-UA"/>
        </w:rPr>
        <w:t>Староб</w:t>
      </w:r>
      <w:r w:rsidR="00EE458D" w:rsidRPr="009257F2">
        <w:rPr>
          <w:sz w:val="27"/>
          <w:szCs w:val="27"/>
          <w:lang w:val="uk-UA"/>
        </w:rPr>
        <w:t>ілоуська</w:t>
      </w:r>
      <w:proofErr w:type="spellEnd"/>
      <w:r w:rsidR="00EE458D" w:rsidRPr="009257F2">
        <w:rPr>
          <w:sz w:val="27"/>
          <w:szCs w:val="27"/>
          <w:lang w:val="uk-UA"/>
        </w:rPr>
        <w:t xml:space="preserve"> амбулаторія загальної практики – сімейної медицини</w:t>
      </w:r>
      <w:r w:rsidR="00AB1DF5">
        <w:rPr>
          <w:sz w:val="27"/>
          <w:szCs w:val="27"/>
          <w:lang w:val="uk-UA"/>
        </w:rPr>
        <w:t>.</w:t>
      </w:r>
    </w:p>
    <w:p w:rsidR="00EE458D" w:rsidRPr="009257F2" w:rsidRDefault="00EE458D" w:rsidP="00EE458D">
      <w:pPr>
        <w:jc w:val="both"/>
        <w:rPr>
          <w:color w:val="003366"/>
          <w:sz w:val="27"/>
          <w:szCs w:val="27"/>
          <w:lang w:val="uk-UA"/>
        </w:rPr>
      </w:pPr>
    </w:p>
    <w:p w:rsidR="00EE458D" w:rsidRPr="009257F2" w:rsidRDefault="00EE458D" w:rsidP="00EE458D">
      <w:pPr>
        <w:jc w:val="both"/>
        <w:rPr>
          <w:color w:val="003366"/>
          <w:sz w:val="27"/>
          <w:szCs w:val="27"/>
          <w:lang w:val="uk-UA"/>
        </w:rPr>
      </w:pPr>
    </w:p>
    <w:p w:rsidR="00EE458D" w:rsidRPr="009257F2" w:rsidRDefault="00EE458D" w:rsidP="00EE458D">
      <w:pPr>
        <w:jc w:val="both"/>
        <w:rPr>
          <w:color w:val="003366"/>
          <w:sz w:val="27"/>
          <w:szCs w:val="27"/>
          <w:lang w:val="uk-UA"/>
        </w:rPr>
      </w:pPr>
    </w:p>
    <w:p w:rsidR="00EE458D" w:rsidRPr="009257F2" w:rsidRDefault="00EE458D" w:rsidP="00EE458D">
      <w:pPr>
        <w:jc w:val="both"/>
        <w:rPr>
          <w:color w:val="003366"/>
          <w:sz w:val="27"/>
          <w:szCs w:val="27"/>
          <w:lang w:val="uk-UA"/>
        </w:rPr>
      </w:pPr>
    </w:p>
    <w:p w:rsidR="00EE458D" w:rsidRPr="009257F2" w:rsidRDefault="00EE458D" w:rsidP="00EE458D">
      <w:pPr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Начальник відділу з надзвичайних </w:t>
      </w:r>
    </w:p>
    <w:p w:rsidR="005F5A21" w:rsidRDefault="00EE458D" w:rsidP="00EE458D">
      <w:pPr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>ситуацій та питань охорони здоров</w:t>
      </w:r>
      <w:r w:rsidRPr="009257F2">
        <w:rPr>
          <w:sz w:val="27"/>
          <w:szCs w:val="27"/>
        </w:rPr>
        <w:t>’</w:t>
      </w:r>
      <w:r w:rsidRPr="009257F2">
        <w:rPr>
          <w:sz w:val="27"/>
          <w:szCs w:val="27"/>
          <w:lang w:val="uk-UA"/>
        </w:rPr>
        <w:t xml:space="preserve">я </w:t>
      </w:r>
    </w:p>
    <w:p w:rsidR="00EE458D" w:rsidRPr="009257F2" w:rsidRDefault="00EE458D" w:rsidP="00EE458D">
      <w:pPr>
        <w:rPr>
          <w:sz w:val="27"/>
          <w:szCs w:val="27"/>
          <w:lang w:val="uk-UA"/>
        </w:rPr>
      </w:pPr>
      <w:r w:rsidRPr="009257F2">
        <w:rPr>
          <w:sz w:val="27"/>
          <w:szCs w:val="27"/>
          <w:lang w:val="uk-UA"/>
        </w:rPr>
        <w:t xml:space="preserve">райдержадміністрації                                     </w:t>
      </w:r>
      <w:r w:rsidR="005F5A21">
        <w:rPr>
          <w:sz w:val="27"/>
          <w:szCs w:val="27"/>
          <w:lang w:val="uk-UA"/>
        </w:rPr>
        <w:t xml:space="preserve">                                            </w:t>
      </w:r>
      <w:r w:rsidRPr="009257F2">
        <w:rPr>
          <w:sz w:val="27"/>
          <w:szCs w:val="27"/>
          <w:lang w:val="uk-UA"/>
        </w:rPr>
        <w:t>П.О.Моцарь</w:t>
      </w:r>
    </w:p>
    <w:p w:rsidR="00EE458D" w:rsidRPr="009257F2" w:rsidRDefault="00EE458D" w:rsidP="00EE458D">
      <w:pPr>
        <w:rPr>
          <w:sz w:val="27"/>
          <w:szCs w:val="27"/>
          <w:lang w:val="uk-UA"/>
        </w:rPr>
      </w:pPr>
    </w:p>
    <w:p w:rsidR="00741B83" w:rsidRPr="009257F2" w:rsidRDefault="00741B83">
      <w:pPr>
        <w:rPr>
          <w:sz w:val="27"/>
          <w:szCs w:val="27"/>
          <w:lang w:val="uk-UA"/>
        </w:rPr>
      </w:pPr>
    </w:p>
    <w:sectPr w:rsidR="00741B83" w:rsidRPr="009257F2" w:rsidSect="00527054">
      <w:pgSz w:w="11906" w:h="16838"/>
      <w:pgMar w:top="53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5F4F"/>
    <w:multiLevelType w:val="hybridMultilevel"/>
    <w:tmpl w:val="C09CDA20"/>
    <w:lvl w:ilvl="0" w:tplc="A65CB2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923ECA18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39EE1E36"/>
    <w:multiLevelType w:val="hybridMultilevel"/>
    <w:tmpl w:val="EC7261A8"/>
    <w:lvl w:ilvl="0" w:tplc="F0964F4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E92E00"/>
    <w:multiLevelType w:val="hybridMultilevel"/>
    <w:tmpl w:val="75409BAA"/>
    <w:lvl w:ilvl="0" w:tplc="22E29BAA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768653E5"/>
    <w:multiLevelType w:val="multilevel"/>
    <w:tmpl w:val="8046756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2."/>
      <w:lvlJc w:val="left"/>
      <w:pPr>
        <w:tabs>
          <w:tab w:val="num" w:pos="780"/>
        </w:tabs>
        <w:ind w:left="7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1440"/>
      </w:p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800"/>
      </w:p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80"/>
        </w:tabs>
        <w:ind w:left="2580" w:hanging="252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940"/>
        </w:tabs>
        <w:ind w:left="2940" w:hanging="28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E458D"/>
    <w:rsid w:val="00030CD6"/>
    <w:rsid w:val="00061147"/>
    <w:rsid w:val="001E2666"/>
    <w:rsid w:val="001F002C"/>
    <w:rsid w:val="00221E0F"/>
    <w:rsid w:val="00261EF7"/>
    <w:rsid w:val="00287262"/>
    <w:rsid w:val="002D5ECF"/>
    <w:rsid w:val="002F1CDF"/>
    <w:rsid w:val="00446459"/>
    <w:rsid w:val="00527054"/>
    <w:rsid w:val="005F5A21"/>
    <w:rsid w:val="006B6C1F"/>
    <w:rsid w:val="00741B83"/>
    <w:rsid w:val="007D61A9"/>
    <w:rsid w:val="007E567E"/>
    <w:rsid w:val="009257F2"/>
    <w:rsid w:val="009300AB"/>
    <w:rsid w:val="0093732D"/>
    <w:rsid w:val="0096021F"/>
    <w:rsid w:val="00AB0FFB"/>
    <w:rsid w:val="00AB1DF5"/>
    <w:rsid w:val="00B62EE5"/>
    <w:rsid w:val="00DE2739"/>
    <w:rsid w:val="00E04FDB"/>
    <w:rsid w:val="00E9793A"/>
    <w:rsid w:val="00EE458D"/>
    <w:rsid w:val="00F55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458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9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до рішення </vt:lpstr>
    </vt:vector>
  </TitlesOfParts>
  <Company>ЧЦРБ</Company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до рішення</dc:title>
  <dc:creator>Куница Виктор Михайлович</dc:creator>
  <cp:lastModifiedBy>Загальний</cp:lastModifiedBy>
  <cp:revision>2</cp:revision>
  <dcterms:created xsi:type="dcterms:W3CDTF">2013-09-05T09:27:00Z</dcterms:created>
  <dcterms:modified xsi:type="dcterms:W3CDTF">2013-09-05T09:27:00Z</dcterms:modified>
</cp:coreProperties>
</file>